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6577"/>
      </w:tblGrid>
      <w:tr w:rsidR="008C67C7" w:rsidTr="008C67C7">
        <w:trPr>
          <w:trHeight w:val="1416"/>
          <w:jc w:val="center"/>
        </w:trPr>
        <w:tc>
          <w:tcPr>
            <w:tcW w:w="3346" w:type="dxa"/>
          </w:tcPr>
          <w:p w:rsidR="008C67C7" w:rsidRDefault="008C67C7" w:rsidP="007F115B">
            <w:r>
              <w:object w:dxaOrig="3130" w:dyaOrig="1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25pt;height:61.8pt" o:ole="">
                  <v:imagedata r:id="rId9" o:title=""/>
                </v:shape>
                <o:OLEObject Type="Embed" ProgID="PBrush" ShapeID="_x0000_i1025" DrawAspect="Content" ObjectID="_1821951524" r:id="rId10"/>
              </w:object>
            </w:r>
          </w:p>
        </w:tc>
        <w:tc>
          <w:tcPr>
            <w:tcW w:w="6577" w:type="dxa"/>
          </w:tcPr>
          <w:p w:rsidR="008C67C7" w:rsidRDefault="008C67C7" w:rsidP="007F115B">
            <w:pPr>
              <w:rPr>
                <w:rFonts w:ascii="Cambria" w:hAnsi="Cambria" w:cstheme="minorHAnsi"/>
                <w:b/>
                <w:sz w:val="16"/>
                <w:szCs w:val="16"/>
              </w:rPr>
            </w:pPr>
          </w:p>
          <w:p w:rsidR="008C67C7" w:rsidRDefault="008C67C7" w:rsidP="007F115B">
            <w:pPr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Общество с ограниченной ответственностью Управляющая компания «ГЕРА»</w:t>
            </w:r>
          </w:p>
          <w:p w:rsidR="008C67C7" w:rsidRDefault="008C67C7" w:rsidP="007F115B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620027, Свердловская область, город  Екатеринбург, улица Азина, стр. 22/4, офис 1.4</w:t>
            </w:r>
          </w:p>
          <w:p w:rsidR="008C67C7" w:rsidRDefault="008C67C7" w:rsidP="007F115B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Тел./факс: +7 /343/ 239 45 16, </w:t>
            </w:r>
            <w:r>
              <w:rPr>
                <w:rFonts w:ascii="Cambria" w:hAnsi="Cambria" w:cstheme="minorHAnsi"/>
                <w:sz w:val="16"/>
                <w:szCs w:val="16"/>
                <w:lang w:val="en-US"/>
              </w:rPr>
              <w:t>E</w:t>
            </w:r>
            <w:r>
              <w:rPr>
                <w:rFonts w:ascii="Cambria" w:hAnsi="Cambria" w:cstheme="minorHAnsi"/>
                <w:sz w:val="16"/>
                <w:szCs w:val="16"/>
              </w:rPr>
              <w:t>-</w:t>
            </w:r>
            <w:r>
              <w:rPr>
                <w:rFonts w:ascii="Cambria" w:hAnsi="Cambria" w:cstheme="minorHAnsi"/>
                <w:sz w:val="16"/>
                <w:szCs w:val="16"/>
                <w:lang w:val="en-US"/>
              </w:rPr>
              <w:t>mail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: </w:t>
            </w:r>
            <w:hyperlink r:id="rId11" w:history="1">
              <w:r>
                <w:rPr>
                  <w:rStyle w:val="a9"/>
                  <w:rFonts w:ascii="Cambria" w:hAnsi="Cambria" w:cstheme="minorHAnsi"/>
                  <w:sz w:val="16"/>
                  <w:szCs w:val="16"/>
                  <w:lang w:val="en-US"/>
                </w:rPr>
                <w:t>info</w:t>
              </w:r>
              <w:r>
                <w:rPr>
                  <w:rStyle w:val="a9"/>
                  <w:rFonts w:ascii="Cambria" w:hAnsi="Cambria" w:cstheme="minorHAnsi"/>
                  <w:sz w:val="16"/>
                  <w:szCs w:val="16"/>
                </w:rPr>
                <w:t>@</w:t>
              </w:r>
              <w:r>
                <w:rPr>
                  <w:rStyle w:val="a9"/>
                  <w:rFonts w:ascii="Cambria" w:hAnsi="Cambria" w:cstheme="minorHAnsi"/>
                  <w:sz w:val="16"/>
                  <w:szCs w:val="16"/>
                  <w:lang w:val="en-US"/>
                </w:rPr>
                <w:t>gera</w:t>
              </w:r>
              <w:r>
                <w:rPr>
                  <w:rStyle w:val="a9"/>
                  <w:rFonts w:ascii="Cambria" w:hAnsi="Cambria" w:cstheme="minorHAnsi"/>
                  <w:sz w:val="16"/>
                  <w:szCs w:val="16"/>
                </w:rPr>
                <w:t>-</w:t>
              </w:r>
              <w:r>
                <w:rPr>
                  <w:rStyle w:val="a9"/>
                  <w:rFonts w:ascii="Cambria" w:hAnsi="Cambria" w:cstheme="minorHAnsi"/>
                  <w:sz w:val="16"/>
                  <w:szCs w:val="16"/>
                  <w:lang w:val="en-US"/>
                </w:rPr>
                <w:t>llc</w:t>
              </w:r>
              <w:r>
                <w:rPr>
                  <w:rStyle w:val="a9"/>
                  <w:rFonts w:ascii="Cambria" w:hAnsi="Cambria" w:cstheme="minorHAnsi"/>
                  <w:sz w:val="16"/>
                  <w:szCs w:val="16"/>
                </w:rPr>
                <w:t>.</w:t>
              </w:r>
              <w:r>
                <w:rPr>
                  <w:rStyle w:val="a9"/>
                  <w:rFonts w:ascii="Cambria" w:hAnsi="Cambria" w:cstheme="minorHAnsi"/>
                  <w:sz w:val="16"/>
                  <w:szCs w:val="16"/>
                  <w:lang w:val="en-US"/>
                </w:rPr>
                <w:t>ru</w:t>
              </w:r>
            </w:hyperlink>
            <w:r>
              <w:rPr>
                <w:rFonts w:ascii="Cambria" w:hAnsi="Cambria" w:cstheme="minorHAnsi"/>
                <w:sz w:val="16"/>
                <w:szCs w:val="16"/>
              </w:rPr>
              <w:t xml:space="preserve">, </w:t>
            </w:r>
            <w:hyperlink r:id="rId12" w:history="1">
              <w:r>
                <w:rPr>
                  <w:rStyle w:val="a9"/>
                  <w:rFonts w:ascii="Cambria" w:hAnsi="Cambria" w:cstheme="minorHAnsi"/>
                  <w:b/>
                  <w:sz w:val="16"/>
                  <w:szCs w:val="16"/>
                  <w:lang w:val="en-US"/>
                </w:rPr>
                <w:t>www</w:t>
              </w:r>
              <w:r>
                <w:rPr>
                  <w:rStyle w:val="a9"/>
                  <w:rFonts w:ascii="Cambria" w:hAnsi="Cambria" w:cstheme="minorHAnsi"/>
                  <w:b/>
                  <w:sz w:val="16"/>
                  <w:szCs w:val="16"/>
                </w:rPr>
                <w:t>.</w:t>
              </w:r>
              <w:r>
                <w:rPr>
                  <w:rStyle w:val="a9"/>
                  <w:rFonts w:ascii="Cambria" w:hAnsi="Cambria" w:cstheme="minorHAnsi"/>
                  <w:b/>
                  <w:sz w:val="16"/>
                  <w:szCs w:val="16"/>
                  <w:lang w:val="en-US"/>
                </w:rPr>
                <w:t>gera</w:t>
              </w:r>
              <w:r>
                <w:rPr>
                  <w:rStyle w:val="a9"/>
                  <w:rFonts w:ascii="Cambria" w:hAnsi="Cambria" w:cstheme="minorHAnsi"/>
                  <w:b/>
                  <w:sz w:val="16"/>
                  <w:szCs w:val="16"/>
                </w:rPr>
                <w:t>-</w:t>
              </w:r>
              <w:r>
                <w:rPr>
                  <w:rStyle w:val="a9"/>
                  <w:rFonts w:ascii="Cambria" w:hAnsi="Cambria" w:cstheme="minorHAnsi"/>
                  <w:b/>
                  <w:sz w:val="16"/>
                  <w:szCs w:val="16"/>
                  <w:lang w:val="en-US"/>
                </w:rPr>
                <w:t>llc</w:t>
              </w:r>
              <w:r>
                <w:rPr>
                  <w:rStyle w:val="a9"/>
                  <w:rFonts w:ascii="Cambria" w:hAnsi="Cambria" w:cstheme="minorHAnsi"/>
                  <w:b/>
                  <w:sz w:val="16"/>
                  <w:szCs w:val="16"/>
                </w:rPr>
                <w:t>.</w:t>
              </w:r>
              <w:proofErr w:type="spellStart"/>
              <w:r>
                <w:rPr>
                  <w:rStyle w:val="a9"/>
                  <w:rFonts w:ascii="Cambria" w:hAnsi="Cambria" w:cstheme="minorHAnsi"/>
                  <w:b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8C67C7" w:rsidRDefault="008C67C7" w:rsidP="007F115B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 xml:space="preserve">ОГРН 1077761587397, ИНН 7737524746, КПП 667801001, </w:t>
            </w:r>
            <w:proofErr w:type="gramStart"/>
            <w:r>
              <w:rPr>
                <w:rFonts w:ascii="Cambria" w:hAnsi="Cambria" w:cstheme="minorHAnsi"/>
                <w:sz w:val="16"/>
                <w:szCs w:val="16"/>
              </w:rPr>
              <w:t>к</w:t>
            </w:r>
            <w:proofErr w:type="gramEnd"/>
            <w:r>
              <w:rPr>
                <w:rFonts w:ascii="Cambria" w:hAnsi="Cambria" w:cstheme="minorHAnsi"/>
                <w:sz w:val="16"/>
                <w:szCs w:val="16"/>
              </w:rPr>
              <w:t>/с 30101810500000000674,</w:t>
            </w:r>
          </w:p>
          <w:p w:rsidR="008C67C7" w:rsidRDefault="008C67C7" w:rsidP="007F115B">
            <w:pPr>
              <w:rPr>
                <w:rFonts w:ascii="Cambria" w:hAnsi="Cambria" w:cstheme="minorHAnsi"/>
                <w:sz w:val="16"/>
                <w:szCs w:val="16"/>
              </w:rPr>
            </w:pPr>
            <w:proofErr w:type="gramStart"/>
            <w:r>
              <w:rPr>
                <w:rFonts w:ascii="Cambria" w:hAnsi="Cambria" w:cstheme="minorHAnsi"/>
                <w:sz w:val="16"/>
                <w:szCs w:val="16"/>
              </w:rPr>
              <w:t>р</w:t>
            </w:r>
            <w:proofErr w:type="gramEnd"/>
            <w:r>
              <w:rPr>
                <w:rFonts w:ascii="Cambria" w:hAnsi="Cambria" w:cstheme="minorHAnsi"/>
                <w:sz w:val="16"/>
                <w:szCs w:val="16"/>
              </w:rPr>
              <w:t>/с 40701810816540000134 в Уральском банке ПАО Сбербанк, БИК  046577674</w:t>
            </w:r>
          </w:p>
        </w:tc>
      </w:tr>
    </w:tbl>
    <w:p w:rsidR="008C67C7" w:rsidRPr="00F600AF" w:rsidRDefault="008C67C7" w:rsidP="00BA4D0E">
      <w:pPr>
        <w:pStyle w:val="wb-stl-normal"/>
        <w:jc w:val="both"/>
        <w:rPr>
          <w:rFonts w:ascii="Times New Roman" w:hAnsi="Times New Roman"/>
          <w:b/>
          <w:color w:val="auto"/>
        </w:rPr>
      </w:pPr>
      <w:r w:rsidRPr="00F600AF">
        <w:rPr>
          <w:rFonts w:ascii="Times New Roman" w:hAnsi="Times New Roman"/>
          <w:b/>
          <w:color w:val="auto"/>
        </w:rPr>
        <w:t>Раскрытие ин</w:t>
      </w:r>
      <w:r w:rsidR="00BA4D0E" w:rsidRPr="00F600AF">
        <w:rPr>
          <w:rFonts w:ascii="Times New Roman" w:hAnsi="Times New Roman"/>
          <w:b/>
          <w:color w:val="auto"/>
        </w:rPr>
        <w:t>формации</w:t>
      </w:r>
    </w:p>
    <w:p w:rsidR="008C67C7" w:rsidRPr="00F600AF" w:rsidRDefault="00BA4D0E" w:rsidP="00BA4D0E">
      <w:pPr>
        <w:pStyle w:val="wb-stl-normal"/>
        <w:jc w:val="both"/>
        <w:rPr>
          <w:rFonts w:ascii="Times New Roman" w:hAnsi="Times New Roman"/>
          <w:color w:val="auto"/>
        </w:rPr>
      </w:pPr>
      <w:r w:rsidRPr="00F600AF">
        <w:rPr>
          <w:rFonts w:ascii="Times New Roman" w:hAnsi="Times New Roman"/>
          <w:color w:val="auto"/>
        </w:rPr>
        <w:t>в соответствии с требованиями</w:t>
      </w:r>
    </w:p>
    <w:p w:rsidR="008C67C7" w:rsidRPr="00F600AF" w:rsidRDefault="008C67C7" w:rsidP="00E02124">
      <w:pPr>
        <w:pStyle w:val="wb-stl-normal"/>
        <w:jc w:val="both"/>
        <w:rPr>
          <w:rFonts w:ascii="Times New Roman" w:hAnsi="Times New Roman"/>
          <w:color w:val="auto"/>
          <w:shd w:val="clear" w:color="auto" w:fill="FFFFFF"/>
        </w:rPr>
      </w:pPr>
      <w:r w:rsidRPr="00F600AF">
        <w:rPr>
          <w:rFonts w:ascii="Times New Roman" w:hAnsi="Times New Roman"/>
          <w:color w:val="auto"/>
        </w:rPr>
        <w:t xml:space="preserve">Базового стандарта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акционерные инвестиционные фонды и управляющие компании инвестиционных фондов, паевых инвестиционных фондов и негосударственных пенсионных фондов, </w:t>
      </w:r>
      <w:r w:rsidRPr="00F600AF">
        <w:rPr>
          <w:rFonts w:ascii="Times New Roman" w:hAnsi="Times New Roman"/>
          <w:color w:val="auto"/>
          <w:shd w:val="clear" w:color="auto" w:fill="FFFFFF"/>
        </w:rPr>
        <w:t>утвержденного Банком России 23 сентября 2021 года</w:t>
      </w:r>
    </w:p>
    <w:p w:rsidR="0025668A" w:rsidRPr="00F600AF" w:rsidRDefault="0025668A" w:rsidP="00E02124">
      <w:pPr>
        <w:pStyle w:val="wb-stl-normal"/>
        <w:jc w:val="both"/>
        <w:rPr>
          <w:rFonts w:ascii="Times New Roman" w:hAnsi="Times New Roman"/>
          <w:b/>
          <w:color w:val="auto"/>
        </w:rPr>
      </w:pPr>
    </w:p>
    <w:p w:rsidR="00BA4D0E" w:rsidRPr="00E02124" w:rsidRDefault="00BA4D0E" w:rsidP="00E02124">
      <w:pPr>
        <w:pStyle w:val="wb-stl-normal"/>
        <w:jc w:val="both"/>
        <w:rPr>
          <w:rFonts w:ascii="Times New Roman" w:hAnsi="Times New Roman"/>
          <w:b/>
        </w:rPr>
      </w:pPr>
      <w:r w:rsidRPr="00E02124">
        <w:rPr>
          <w:rFonts w:ascii="Times New Roman" w:hAnsi="Times New Roman"/>
        </w:rPr>
        <w:t xml:space="preserve">Полное наименование: </w:t>
      </w:r>
      <w:r w:rsidR="008C67C7" w:rsidRPr="00E02124">
        <w:rPr>
          <w:rFonts w:ascii="Times New Roman" w:hAnsi="Times New Roman"/>
          <w:b/>
        </w:rPr>
        <w:t xml:space="preserve">Общество с ограниченной ответственностью Управляющая компания "ГЕРА" </w:t>
      </w:r>
    </w:p>
    <w:p w:rsidR="009F1233" w:rsidRPr="00E02124" w:rsidRDefault="009F1233" w:rsidP="00E02124">
      <w:pPr>
        <w:pStyle w:val="wb-stl-normal"/>
        <w:jc w:val="both"/>
        <w:rPr>
          <w:rFonts w:ascii="Times New Roman" w:hAnsi="Times New Roman"/>
        </w:rPr>
      </w:pPr>
      <w:r w:rsidRPr="00E02124">
        <w:rPr>
          <w:rFonts w:ascii="Times New Roman" w:hAnsi="Times New Roman"/>
        </w:rPr>
        <w:t>Сокращенное наименование: ООО УК "ГЕРА"</w:t>
      </w:r>
    </w:p>
    <w:p w:rsidR="008C67C7" w:rsidRPr="00E02124" w:rsidRDefault="008C67C7" w:rsidP="00E02124">
      <w:pPr>
        <w:pStyle w:val="wb-stl-normal"/>
        <w:jc w:val="both"/>
        <w:rPr>
          <w:rFonts w:ascii="Times New Roman" w:hAnsi="Times New Roman"/>
        </w:rPr>
      </w:pPr>
      <w:r w:rsidRPr="00E02124">
        <w:rPr>
          <w:rFonts w:ascii="Times New Roman" w:hAnsi="Times New Roman"/>
          <w:b/>
        </w:rPr>
        <w:t xml:space="preserve">Бессрочная лицензия </w:t>
      </w:r>
      <w:r w:rsidRPr="00E02124">
        <w:rPr>
          <w:rFonts w:ascii="Times New Roman" w:hAnsi="Times New Roman"/>
        </w:rPr>
        <w:t>на осуществление деятельности по управлению инвестиционными фондами, паевыми инвестиционными фондами и негосударственными инвестиционными фондами № 21-000-1-00682 от 10.12.2009г.</w:t>
      </w:r>
      <w:r w:rsidR="009F1233" w:rsidRPr="00E02124">
        <w:rPr>
          <w:rFonts w:ascii="Times New Roman" w:hAnsi="Times New Roman"/>
        </w:rPr>
        <w:t xml:space="preserve"> Выдана ФСФР России.</w:t>
      </w:r>
    </w:p>
    <w:p w:rsidR="00E02124" w:rsidRPr="00E02124" w:rsidRDefault="00E02124" w:rsidP="00E02124">
      <w:pPr>
        <w:pStyle w:val="wb-stl-normal"/>
        <w:jc w:val="both"/>
        <w:rPr>
          <w:rFonts w:ascii="Times New Roman" w:hAnsi="Times New Roman"/>
          <w:color w:val="333333"/>
        </w:rPr>
      </w:pPr>
      <w:r w:rsidRPr="00E02124">
        <w:rPr>
          <w:rFonts w:ascii="Times New Roman" w:hAnsi="Times New Roman"/>
          <w:b/>
        </w:rPr>
        <w:t>Адрес места нахождения ООО УК «ГЕРА»:</w:t>
      </w:r>
      <w:r w:rsidRPr="00E02124">
        <w:rPr>
          <w:rFonts w:ascii="Times New Roman" w:hAnsi="Times New Roman"/>
        </w:rPr>
        <w:t xml:space="preserve"> </w:t>
      </w:r>
      <w:r w:rsidRPr="00E02124">
        <w:rPr>
          <w:rFonts w:ascii="Times New Roman" w:hAnsi="Times New Roman"/>
          <w:color w:val="333333"/>
        </w:rPr>
        <w:t>620027, Свердловская область, г.Екатеринбург, ул. Азина, стр.22/4, офис 1.4</w:t>
      </w:r>
    </w:p>
    <w:p w:rsidR="00E02124" w:rsidRPr="00E02124" w:rsidRDefault="00E02124" w:rsidP="00E02124">
      <w:pPr>
        <w:pStyle w:val="wb-stl-normal"/>
        <w:jc w:val="both"/>
        <w:rPr>
          <w:rFonts w:ascii="Times New Roman" w:hAnsi="Times New Roman"/>
          <w:color w:val="333333"/>
        </w:rPr>
      </w:pPr>
      <w:r w:rsidRPr="00E02124">
        <w:rPr>
          <w:rFonts w:ascii="Times New Roman" w:hAnsi="Times New Roman"/>
          <w:b/>
          <w:color w:val="333333"/>
        </w:rPr>
        <w:t xml:space="preserve">Телефон: </w:t>
      </w:r>
      <w:r w:rsidRPr="00E02124">
        <w:rPr>
          <w:rFonts w:ascii="Times New Roman" w:hAnsi="Times New Roman"/>
          <w:color w:val="333333"/>
        </w:rPr>
        <w:t>+7 (343) 239-45-16</w:t>
      </w:r>
    </w:p>
    <w:p w:rsidR="00E02124" w:rsidRPr="00E02124" w:rsidRDefault="00E02124" w:rsidP="00E02124">
      <w:pPr>
        <w:pStyle w:val="wb-stl-normal"/>
        <w:jc w:val="both"/>
        <w:rPr>
          <w:rFonts w:ascii="Times New Roman" w:hAnsi="Times New Roman"/>
          <w:color w:val="333333"/>
        </w:rPr>
      </w:pPr>
      <w:r w:rsidRPr="00E02124">
        <w:rPr>
          <w:rFonts w:ascii="Times New Roman" w:hAnsi="Times New Roman"/>
          <w:b/>
          <w:color w:val="333333"/>
        </w:rPr>
        <w:t xml:space="preserve">Адрес официального сайта в сети интернет: </w:t>
      </w:r>
      <w:hyperlink r:id="rId13" w:history="1">
        <w:r w:rsidRPr="00E02124">
          <w:rPr>
            <w:rStyle w:val="a9"/>
            <w:rFonts w:ascii="Times New Roman" w:hAnsi="Times New Roman"/>
          </w:rPr>
          <w:t>www.gera-llc.ru</w:t>
        </w:r>
      </w:hyperlink>
    </w:p>
    <w:p w:rsidR="0025668A" w:rsidRPr="00E02124" w:rsidRDefault="00E02124" w:rsidP="00E02124">
      <w:pPr>
        <w:pStyle w:val="wb-stl-normal"/>
        <w:jc w:val="both"/>
        <w:rPr>
          <w:rFonts w:ascii="Times New Roman" w:hAnsi="Times New Roman"/>
          <w:color w:val="333333"/>
        </w:rPr>
      </w:pPr>
      <w:r w:rsidRPr="00E02124">
        <w:rPr>
          <w:rFonts w:ascii="Times New Roman" w:hAnsi="Times New Roman"/>
          <w:b/>
          <w:color w:val="333333"/>
        </w:rPr>
        <w:t>Электронная почта:</w:t>
      </w:r>
      <w:r w:rsidRPr="00E02124">
        <w:rPr>
          <w:rFonts w:ascii="Times New Roman" w:hAnsi="Times New Roman"/>
          <w:color w:val="333333"/>
        </w:rPr>
        <w:t xml:space="preserve"> </w:t>
      </w:r>
      <w:hyperlink r:id="rId14" w:history="1">
        <w:r w:rsidRPr="00E02124">
          <w:rPr>
            <w:rStyle w:val="a9"/>
            <w:rFonts w:ascii="Times New Roman" w:hAnsi="Times New Roman"/>
            <w:lang w:val="en-US"/>
          </w:rPr>
          <w:t>info</w:t>
        </w:r>
        <w:r w:rsidRPr="00E02124">
          <w:rPr>
            <w:rStyle w:val="a9"/>
            <w:rFonts w:ascii="Times New Roman" w:hAnsi="Times New Roman"/>
          </w:rPr>
          <w:t>@</w:t>
        </w:r>
        <w:proofErr w:type="spellStart"/>
        <w:r w:rsidRPr="00E02124">
          <w:rPr>
            <w:rStyle w:val="a9"/>
            <w:rFonts w:ascii="Times New Roman" w:hAnsi="Times New Roman"/>
            <w:lang w:val="en-US"/>
          </w:rPr>
          <w:t>gera</w:t>
        </w:r>
        <w:proofErr w:type="spellEnd"/>
        <w:r w:rsidRPr="00E02124">
          <w:rPr>
            <w:rStyle w:val="a9"/>
            <w:rFonts w:ascii="Times New Roman" w:hAnsi="Times New Roman"/>
          </w:rPr>
          <w:t>-</w:t>
        </w:r>
        <w:proofErr w:type="spellStart"/>
        <w:r w:rsidRPr="00E02124">
          <w:rPr>
            <w:rStyle w:val="a9"/>
            <w:rFonts w:ascii="Times New Roman" w:hAnsi="Times New Roman"/>
            <w:lang w:val="en-US"/>
          </w:rPr>
          <w:t>llc</w:t>
        </w:r>
        <w:proofErr w:type="spellEnd"/>
        <w:r w:rsidRPr="00E02124">
          <w:rPr>
            <w:rStyle w:val="a9"/>
            <w:rFonts w:ascii="Times New Roman" w:hAnsi="Times New Roman"/>
          </w:rPr>
          <w:t>.</w:t>
        </w:r>
        <w:proofErr w:type="spellStart"/>
        <w:r w:rsidRPr="00E02124">
          <w:rPr>
            <w:rStyle w:val="a9"/>
            <w:rFonts w:ascii="Times New Roman" w:hAnsi="Times New Roman"/>
            <w:lang w:val="en-US"/>
          </w:rPr>
          <w:t>ru</w:t>
        </w:r>
        <w:proofErr w:type="spellEnd"/>
      </w:hyperlink>
    </w:p>
    <w:p w:rsidR="002079CB" w:rsidRPr="00E02124" w:rsidRDefault="002079CB" w:rsidP="00E02124">
      <w:pPr>
        <w:pStyle w:val="wb-stl-normal"/>
        <w:jc w:val="both"/>
        <w:rPr>
          <w:rFonts w:ascii="Times New Roman" w:hAnsi="Times New Roman"/>
        </w:rPr>
      </w:pPr>
    </w:p>
    <w:p w:rsidR="008C67C7" w:rsidRPr="00F600AF" w:rsidRDefault="008C67C7" w:rsidP="00E02124">
      <w:pPr>
        <w:pStyle w:val="wb-stl-normal"/>
        <w:jc w:val="both"/>
        <w:rPr>
          <w:rFonts w:ascii="Times New Roman" w:hAnsi="Times New Roman"/>
        </w:rPr>
      </w:pPr>
      <w:r w:rsidRPr="00F600AF">
        <w:rPr>
          <w:rFonts w:ascii="Times New Roman" w:hAnsi="Times New Roman"/>
          <w:b/>
        </w:rPr>
        <w:t>Орган, осуществляющий полномочия по контролю и надзору за деятельностью</w:t>
      </w:r>
      <w:r w:rsidRPr="00F600AF">
        <w:rPr>
          <w:rFonts w:ascii="Times New Roman" w:hAnsi="Times New Roman"/>
        </w:rPr>
        <w:t xml:space="preserve"> </w:t>
      </w:r>
      <w:r w:rsidRPr="00E02124">
        <w:rPr>
          <w:rFonts w:ascii="Times New Roman" w:hAnsi="Times New Roman"/>
          <w:b/>
        </w:rPr>
        <w:t xml:space="preserve">ООО УК «ГЕРА»: </w:t>
      </w:r>
      <w:r w:rsidRPr="00F600AF">
        <w:rPr>
          <w:rFonts w:ascii="Times New Roman" w:hAnsi="Times New Roman"/>
        </w:rPr>
        <w:t>Центральный банк Российской Федерации (Банк России), является правопреемником ФСФР России, ФСФР России является правопреемником ФКЦБ России.</w:t>
      </w:r>
    </w:p>
    <w:p w:rsidR="0025668A" w:rsidRPr="00F600AF" w:rsidRDefault="0025668A" w:rsidP="00E02124">
      <w:pPr>
        <w:pStyle w:val="wb-stl-normal"/>
        <w:jc w:val="both"/>
        <w:rPr>
          <w:rFonts w:ascii="Times New Roman" w:hAnsi="Times New Roman"/>
        </w:rPr>
      </w:pPr>
      <w:r w:rsidRPr="00F600AF">
        <w:rPr>
          <w:rFonts w:ascii="Times New Roman" w:hAnsi="Times New Roman"/>
        </w:rPr>
        <w:t>Адрес сайта Банка России в сети «Интернет»: www.cbr.ru</w:t>
      </w:r>
    </w:p>
    <w:p w:rsidR="0025668A" w:rsidRPr="00F600AF" w:rsidRDefault="0025668A" w:rsidP="00E02124">
      <w:pPr>
        <w:pStyle w:val="wb-stl-normal"/>
        <w:jc w:val="both"/>
        <w:rPr>
          <w:rFonts w:ascii="Times New Roman" w:hAnsi="Times New Roman"/>
        </w:rPr>
      </w:pPr>
      <w:r w:rsidRPr="00F600AF">
        <w:rPr>
          <w:rFonts w:ascii="Times New Roman" w:hAnsi="Times New Roman"/>
        </w:rPr>
        <w:t>Телефоны Единого коммуникационного центра Банка России, который в круглосуточном режиме оказывает справочно-консультационные услуги получателям финансовых услуг:</w:t>
      </w:r>
    </w:p>
    <w:p w:rsidR="0025668A" w:rsidRPr="00F600AF" w:rsidRDefault="0025668A" w:rsidP="00E02124">
      <w:pPr>
        <w:pStyle w:val="wb-stl-normal"/>
        <w:jc w:val="both"/>
        <w:rPr>
          <w:rFonts w:ascii="Times New Roman" w:hAnsi="Times New Roman"/>
        </w:rPr>
      </w:pPr>
      <w:r w:rsidRPr="00F600AF">
        <w:rPr>
          <w:rFonts w:ascii="Times New Roman" w:hAnsi="Times New Roman"/>
        </w:rPr>
        <w:t>·300 - бесплатно для звонков с мобильных телефонов;</w:t>
      </w:r>
    </w:p>
    <w:p w:rsidR="0025668A" w:rsidRPr="00F600AF" w:rsidRDefault="0025668A" w:rsidP="00E02124">
      <w:pPr>
        <w:pStyle w:val="wb-stl-normal"/>
        <w:jc w:val="both"/>
        <w:rPr>
          <w:rFonts w:ascii="Times New Roman" w:hAnsi="Times New Roman"/>
        </w:rPr>
      </w:pPr>
      <w:r w:rsidRPr="00F600AF">
        <w:rPr>
          <w:rFonts w:ascii="Times New Roman" w:hAnsi="Times New Roman"/>
        </w:rPr>
        <w:t>·8 800 300 3000 - бесплатно для звонков из регионов России;</w:t>
      </w:r>
    </w:p>
    <w:p w:rsidR="0025668A" w:rsidRPr="00F600AF" w:rsidRDefault="0025668A" w:rsidP="00E02124">
      <w:pPr>
        <w:pStyle w:val="wb-stl-normal"/>
        <w:jc w:val="both"/>
        <w:rPr>
          <w:rFonts w:ascii="Times New Roman" w:hAnsi="Times New Roman"/>
        </w:rPr>
      </w:pPr>
      <w:r w:rsidRPr="00F600AF">
        <w:rPr>
          <w:rFonts w:ascii="Times New Roman" w:hAnsi="Times New Roman"/>
        </w:rPr>
        <w:t>·+7 499 300 3000 - в соответствии с тарифами оператора.</w:t>
      </w:r>
    </w:p>
    <w:p w:rsidR="0025668A" w:rsidRPr="00F600AF" w:rsidRDefault="0025668A" w:rsidP="00E02124">
      <w:pPr>
        <w:pStyle w:val="wb-stl-normal"/>
        <w:jc w:val="both"/>
        <w:rPr>
          <w:rFonts w:ascii="Times New Roman" w:hAnsi="Times New Roman"/>
        </w:rPr>
      </w:pPr>
      <w:r w:rsidRPr="00F600AF">
        <w:rPr>
          <w:rFonts w:ascii="Times New Roman" w:hAnsi="Times New Roman"/>
        </w:rPr>
        <w:t>Обращения (жалобы) получателей финансовых услуг могут быть направлены в Банк России:</w:t>
      </w:r>
    </w:p>
    <w:p w:rsidR="0025668A" w:rsidRPr="00F600AF" w:rsidRDefault="002079CB" w:rsidP="00E02124">
      <w:pPr>
        <w:pStyle w:val="wb-stl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через интернет-приемную,</w:t>
      </w:r>
    </w:p>
    <w:p w:rsidR="0025668A" w:rsidRPr="00F600AF" w:rsidRDefault="002079CB" w:rsidP="00E02124">
      <w:pPr>
        <w:pStyle w:val="wb-stl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информация о других способах обращения доступна на сайте </w:t>
      </w:r>
      <w:r w:rsidRPr="00F600AF">
        <w:rPr>
          <w:rFonts w:ascii="Times New Roman" w:hAnsi="Times New Roman"/>
        </w:rPr>
        <w:t>www.cbr.ru</w:t>
      </w:r>
      <w:r>
        <w:rPr>
          <w:rFonts w:ascii="Times New Roman" w:hAnsi="Times New Roman"/>
        </w:rPr>
        <w:t>.</w:t>
      </w:r>
    </w:p>
    <w:p w:rsidR="00F600AF" w:rsidRPr="00F600AF" w:rsidRDefault="00F600AF" w:rsidP="00E02124">
      <w:pPr>
        <w:pStyle w:val="wb-stl-normal"/>
        <w:jc w:val="both"/>
        <w:rPr>
          <w:rFonts w:ascii="Times New Roman" w:hAnsi="Times New Roman"/>
        </w:rPr>
      </w:pPr>
    </w:p>
    <w:p w:rsidR="00E02124" w:rsidRDefault="0025668A" w:rsidP="00E02124">
      <w:pPr>
        <w:autoSpaceDE/>
        <w:autoSpaceDN/>
        <w:spacing w:line="285" w:lineRule="atLeast"/>
        <w:jc w:val="both"/>
      </w:pPr>
      <w:r w:rsidRPr="0025668A">
        <w:rPr>
          <w:b/>
          <w:color w:val="2E3542"/>
        </w:rPr>
        <w:t>ООО  УК «ГЕРА» является членом Национальной ассоциации участников фондового рынка (НАУФОР). </w:t>
      </w:r>
      <w:r w:rsidRPr="0025668A">
        <w:rPr>
          <w:b/>
          <w:color w:val="2E3542"/>
        </w:rPr>
        <w:br/>
      </w:r>
      <w:r w:rsidRPr="0025668A">
        <w:rPr>
          <w:color w:val="2E3542"/>
        </w:rPr>
        <w:t>Адрес сайта НАУФОР в сети «Интернет»:</w:t>
      </w:r>
      <w:r w:rsidRPr="00E02124">
        <w:t xml:space="preserve"> </w:t>
      </w:r>
      <w:hyperlink r:id="rId15" w:tgtFrame="_blank" w:history="1">
        <w:r w:rsidRPr="00E02124">
          <w:rPr>
            <w:bCs/>
          </w:rPr>
          <w:t>https://www.naufor.ru/</w:t>
        </w:r>
      </w:hyperlink>
      <w:r w:rsidRPr="00E02124">
        <w:t>.</w:t>
      </w:r>
    </w:p>
    <w:p w:rsidR="00E02124" w:rsidRDefault="0025668A" w:rsidP="00E02124">
      <w:pPr>
        <w:autoSpaceDE/>
        <w:autoSpaceDN/>
        <w:spacing w:line="285" w:lineRule="atLeast"/>
        <w:jc w:val="both"/>
        <w:rPr>
          <w:color w:val="2E3542"/>
        </w:rPr>
      </w:pPr>
      <w:r w:rsidRPr="0025668A">
        <w:rPr>
          <w:color w:val="2E3542"/>
        </w:rPr>
        <w:t>Обращения (жалобы) получателей финансовых услуг (далее - заявители) принимаются НАУФОР в письменной форме в отношении нарушений требований законодательства или стандартов, допускаемых копаниями-членами НАУФОР.</w:t>
      </w:r>
    </w:p>
    <w:p w:rsidR="0025668A" w:rsidRPr="0025668A" w:rsidRDefault="0025668A" w:rsidP="00E02124">
      <w:pPr>
        <w:autoSpaceDE/>
        <w:autoSpaceDN/>
        <w:spacing w:line="285" w:lineRule="atLeast"/>
        <w:jc w:val="both"/>
        <w:rPr>
          <w:color w:val="2E3542"/>
        </w:rPr>
      </w:pPr>
      <w:r w:rsidRPr="0025668A">
        <w:rPr>
          <w:color w:val="2E3542"/>
        </w:rPr>
        <w:t xml:space="preserve">Прием заявителей осуществляется должностными лицами и иными работниками НАУФОР по вопросам, находящимся в их компетенции, в течение рабочего дня, в согласованное с заявителем время по адресу: 129010, г. Москва, 1-й </w:t>
      </w:r>
      <w:proofErr w:type="spellStart"/>
      <w:r w:rsidRPr="0025668A">
        <w:rPr>
          <w:color w:val="2E3542"/>
        </w:rPr>
        <w:t>Коптельский</w:t>
      </w:r>
      <w:proofErr w:type="spellEnd"/>
      <w:r w:rsidRPr="0025668A">
        <w:rPr>
          <w:color w:val="2E3542"/>
        </w:rPr>
        <w:t xml:space="preserve"> пер., д.18 стр.1.</w:t>
      </w:r>
    </w:p>
    <w:p w:rsidR="00E02124" w:rsidRDefault="0025668A" w:rsidP="00E02124">
      <w:pPr>
        <w:autoSpaceDE/>
        <w:autoSpaceDN/>
        <w:spacing w:line="285" w:lineRule="atLeast"/>
        <w:jc w:val="both"/>
      </w:pPr>
      <w:r w:rsidRPr="0025668A">
        <w:rPr>
          <w:color w:val="2E3542"/>
        </w:rPr>
        <w:t xml:space="preserve">Также обращения (жалобы) получателей финансовых услуг могут быть направлены через </w:t>
      </w:r>
      <w:hyperlink r:id="rId16" w:tgtFrame="_blank" w:history="1">
        <w:r w:rsidRPr="0025668A">
          <w:rPr>
            <w:b/>
            <w:bCs/>
            <w:color w:val="454545"/>
            <w:u w:val="single"/>
          </w:rPr>
          <w:t>личный кабинет НАУФОР</w:t>
        </w:r>
        <w:proofErr w:type="gramStart"/>
      </w:hyperlink>
      <w:r w:rsidRPr="0025668A">
        <w:rPr>
          <w:color w:val="2E3542"/>
        </w:rPr>
        <w:br/>
        <w:t>О</w:t>
      </w:r>
      <w:proofErr w:type="gramEnd"/>
      <w:r w:rsidRPr="0025668A">
        <w:rPr>
          <w:color w:val="2E3542"/>
        </w:rPr>
        <w:t xml:space="preserve">знакомиться со стандартами НАУФОР можно </w:t>
      </w:r>
      <w:r w:rsidR="00E02124">
        <w:rPr>
          <w:color w:val="2E3542"/>
        </w:rPr>
        <w:t>на сайте</w:t>
      </w:r>
      <w:r w:rsidRPr="0025668A">
        <w:rPr>
          <w:color w:val="2E3542"/>
        </w:rPr>
        <w:t> </w:t>
      </w:r>
      <w:r w:rsidR="00E02124" w:rsidRPr="0025668A">
        <w:rPr>
          <w:color w:val="2E3542"/>
        </w:rPr>
        <w:t xml:space="preserve"> </w:t>
      </w:r>
      <w:hyperlink r:id="rId17" w:tgtFrame="_blank" w:history="1">
        <w:r w:rsidR="00E02124" w:rsidRPr="00E02124">
          <w:rPr>
            <w:bCs/>
          </w:rPr>
          <w:t>https://www.naufor.ru/</w:t>
        </w:r>
      </w:hyperlink>
      <w:r w:rsidR="00E02124" w:rsidRPr="00E02124">
        <w:t>.</w:t>
      </w:r>
    </w:p>
    <w:p w:rsidR="0079738B" w:rsidRDefault="0079738B" w:rsidP="00E02124">
      <w:pPr>
        <w:autoSpaceDE/>
        <w:autoSpaceDN/>
        <w:spacing w:line="285" w:lineRule="atLeast"/>
        <w:jc w:val="both"/>
        <w:rPr>
          <w:rFonts w:cs="Arial"/>
          <w:b/>
        </w:rPr>
      </w:pPr>
    </w:p>
    <w:p w:rsidR="00E05EA9" w:rsidRDefault="00E05EA9" w:rsidP="00E02124">
      <w:pPr>
        <w:autoSpaceDE/>
        <w:autoSpaceDN/>
        <w:spacing w:line="285" w:lineRule="atLeast"/>
        <w:jc w:val="both"/>
        <w:rPr>
          <w:rFonts w:cs="Arial"/>
          <w:b/>
        </w:rPr>
      </w:pPr>
    </w:p>
    <w:p w:rsidR="00E05EA9" w:rsidRPr="00E05EA9" w:rsidRDefault="00E05EA9" w:rsidP="00E05EA9">
      <w:pPr>
        <w:jc w:val="both"/>
      </w:pPr>
      <w:r w:rsidRPr="00E05EA9">
        <w:rPr>
          <w:rFonts w:cs="Arial"/>
          <w:b/>
        </w:rPr>
        <w:lastRenderedPageBreak/>
        <w:t>Способы и адреса направления обращений (жалоб) ООО УК «ГЕРА»</w:t>
      </w:r>
      <w:r w:rsidRPr="00E05EA9">
        <w:rPr>
          <w:rFonts w:cs="Arial"/>
          <w:b/>
        </w:rPr>
        <w:t xml:space="preserve">, а также информация о </w:t>
      </w:r>
      <w:r w:rsidRPr="00E05EA9">
        <w:rPr>
          <w:b/>
        </w:rPr>
        <w:t>способах</w:t>
      </w:r>
      <w:r w:rsidRPr="00E05EA9">
        <w:rPr>
          <w:b/>
        </w:rPr>
        <w:t xml:space="preserve"> защиты заявителя (клиента, а также юридического или физического</w:t>
      </w:r>
      <w:r w:rsidRPr="00E05EA9">
        <w:rPr>
          <w:b/>
        </w:rPr>
        <w:t xml:space="preserve"> </w:t>
      </w:r>
      <w:r w:rsidRPr="00E05EA9">
        <w:rPr>
          <w:b/>
        </w:rPr>
        <w:t xml:space="preserve">лица, намеренного </w:t>
      </w:r>
      <w:proofErr w:type="gramStart"/>
      <w:r w:rsidRPr="00E05EA9">
        <w:rPr>
          <w:b/>
        </w:rPr>
        <w:t>стать</w:t>
      </w:r>
      <w:proofErr w:type="gramEnd"/>
      <w:r w:rsidRPr="00E05EA9">
        <w:rPr>
          <w:b/>
        </w:rPr>
        <w:t xml:space="preserve"> клиентом Управляющей компании), ВКЛЮЧАЯ ИНФОРМАЦИЮ О НАЛИЧИИ ВОЗМОЖНОСТИИСПОСОБАХДОСУДЕБНОГО ИЛИ ВНЕСУДЕБНОГО УРЕГУЛИРОВАНИЯСПОРА</w:t>
      </w:r>
      <w:r>
        <w:rPr>
          <w:b/>
        </w:rPr>
        <w:t xml:space="preserve"> </w:t>
      </w:r>
      <w:r>
        <w:t>размещены на сайте ООО УК «ГЕРА» в разделе «Обращения».</w:t>
      </w:r>
    </w:p>
    <w:p w:rsidR="00E05EA9" w:rsidRPr="00E05EA9" w:rsidRDefault="00E05EA9" w:rsidP="00E05EA9">
      <w:pPr>
        <w:rPr>
          <w:b/>
        </w:rPr>
      </w:pPr>
    </w:p>
    <w:p w:rsidR="00E05EA9" w:rsidRPr="00F600AF" w:rsidRDefault="00E05EA9" w:rsidP="00E02124">
      <w:pPr>
        <w:pStyle w:val="wb-stl-normal"/>
        <w:jc w:val="both"/>
        <w:rPr>
          <w:rFonts w:ascii="Times New Roman" w:hAnsi="Times New Roman"/>
        </w:rPr>
      </w:pPr>
      <w:bookmarkStart w:id="0" w:name="_GoBack"/>
      <w:bookmarkEnd w:id="0"/>
    </w:p>
    <w:p w:rsidR="008C67C7" w:rsidRPr="00F600AF" w:rsidRDefault="008C67C7" w:rsidP="00E02124">
      <w:pPr>
        <w:pStyle w:val="Default"/>
        <w:tabs>
          <w:tab w:val="left" w:pos="21"/>
        </w:tabs>
        <w:jc w:val="both"/>
        <w:rPr>
          <w:b/>
          <w:color w:val="333333"/>
          <w:sz w:val="20"/>
          <w:szCs w:val="20"/>
        </w:rPr>
      </w:pPr>
      <w:proofErr w:type="gramStart"/>
      <w:r w:rsidRPr="00F600AF">
        <w:rPr>
          <w:color w:val="333333"/>
          <w:sz w:val="20"/>
          <w:szCs w:val="20"/>
        </w:rPr>
        <w:t xml:space="preserve">Место, где </w:t>
      </w:r>
      <w:r w:rsidRPr="00F600AF">
        <w:rPr>
          <w:b/>
          <w:color w:val="333333"/>
          <w:sz w:val="20"/>
          <w:szCs w:val="20"/>
        </w:rPr>
        <w:t>до</w:t>
      </w:r>
      <w:r w:rsidRPr="00F600AF">
        <w:rPr>
          <w:color w:val="333333"/>
          <w:sz w:val="20"/>
          <w:szCs w:val="20"/>
        </w:rPr>
        <w:t xml:space="preserve"> приобретения инвестиционных паев можно получить подробную информацию о паевых инвестиционных фондах и ознакомиться с правилами доверительного управления, а также с иными документами, предусмотренными в Федеральном законе от 29.11.2001 г № 156-ФЗ «Об инвестиционных фондах» и в Указании Банка России от 2 ноября 2020 г. N 5609-У "О раскрытии, распространении и предоставлении информации акционерными инвестиционными фондами и управляющими компаниями</w:t>
      </w:r>
      <w:proofErr w:type="gramEnd"/>
      <w:r w:rsidRPr="00F600AF">
        <w:rPr>
          <w:color w:val="333333"/>
          <w:sz w:val="20"/>
          <w:szCs w:val="20"/>
        </w:rPr>
        <w:t xml:space="preserve">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фонда": </w:t>
      </w:r>
      <w:r w:rsidRPr="00F600AF">
        <w:rPr>
          <w:b/>
          <w:color w:val="333333"/>
          <w:sz w:val="20"/>
          <w:szCs w:val="20"/>
        </w:rPr>
        <w:t>620027, Свердловская область, г</w:t>
      </w:r>
      <w:proofErr w:type="gramStart"/>
      <w:r w:rsidRPr="00F600AF">
        <w:rPr>
          <w:b/>
          <w:color w:val="333333"/>
          <w:sz w:val="20"/>
          <w:szCs w:val="20"/>
        </w:rPr>
        <w:t>.Е</w:t>
      </w:r>
      <w:proofErr w:type="gramEnd"/>
      <w:r w:rsidRPr="00F600AF">
        <w:rPr>
          <w:b/>
          <w:color w:val="333333"/>
          <w:sz w:val="20"/>
          <w:szCs w:val="20"/>
        </w:rPr>
        <w:t xml:space="preserve">катеринбург, ул. Азина, стр.22/4, офис 1.4, </w:t>
      </w:r>
    </w:p>
    <w:p w:rsidR="009E7ADA" w:rsidRDefault="008C67C7" w:rsidP="00E02124">
      <w:pPr>
        <w:pStyle w:val="Default"/>
        <w:tabs>
          <w:tab w:val="left" w:pos="21"/>
        </w:tabs>
        <w:jc w:val="both"/>
        <w:rPr>
          <w:b/>
          <w:color w:val="333333"/>
          <w:sz w:val="20"/>
          <w:szCs w:val="20"/>
        </w:rPr>
      </w:pPr>
      <w:r w:rsidRPr="00F600AF">
        <w:rPr>
          <w:b/>
          <w:color w:val="333333"/>
          <w:sz w:val="20"/>
          <w:szCs w:val="20"/>
        </w:rPr>
        <w:t>тел.: +7 (343) 239-45-16.</w:t>
      </w:r>
    </w:p>
    <w:p w:rsidR="009E7ADA" w:rsidRDefault="008C67C7" w:rsidP="00E02124">
      <w:pPr>
        <w:pStyle w:val="Default"/>
        <w:tabs>
          <w:tab w:val="left" w:pos="21"/>
        </w:tabs>
        <w:jc w:val="both"/>
        <w:rPr>
          <w:b/>
          <w:color w:val="333333"/>
          <w:sz w:val="20"/>
          <w:szCs w:val="20"/>
        </w:rPr>
      </w:pPr>
      <w:r w:rsidRPr="00F600AF">
        <w:rPr>
          <w:color w:val="333333"/>
          <w:sz w:val="20"/>
          <w:szCs w:val="20"/>
        </w:rPr>
        <w:t>Иные источники информации, в которых в соответствии с правилами доверительного управления раскрыта либо должна быть раскрыта соответствующая информация:</w:t>
      </w:r>
      <w:r w:rsidR="009E7ADA" w:rsidRPr="00F600AF">
        <w:rPr>
          <w:b/>
          <w:color w:val="333333"/>
          <w:sz w:val="20"/>
          <w:szCs w:val="20"/>
        </w:rPr>
        <w:t xml:space="preserve"> </w:t>
      </w:r>
      <w:hyperlink r:id="rId18" w:history="1">
        <w:r w:rsidR="009E7ADA" w:rsidRPr="00190668">
          <w:rPr>
            <w:rStyle w:val="a9"/>
            <w:b/>
            <w:sz w:val="20"/>
            <w:szCs w:val="20"/>
          </w:rPr>
          <w:t>www.gera-llc.ru</w:t>
        </w:r>
      </w:hyperlink>
      <w:r w:rsidRPr="00F600AF">
        <w:rPr>
          <w:b/>
          <w:color w:val="333333"/>
          <w:sz w:val="20"/>
          <w:szCs w:val="20"/>
        </w:rPr>
        <w:t>.</w:t>
      </w:r>
    </w:p>
    <w:p w:rsidR="009E7ADA" w:rsidRDefault="008C67C7" w:rsidP="00E02124">
      <w:pPr>
        <w:pStyle w:val="Default"/>
        <w:tabs>
          <w:tab w:val="left" w:pos="21"/>
        </w:tabs>
        <w:jc w:val="both"/>
        <w:rPr>
          <w:color w:val="333333"/>
          <w:sz w:val="20"/>
          <w:szCs w:val="20"/>
        </w:rPr>
      </w:pPr>
      <w:r w:rsidRPr="00F600AF">
        <w:rPr>
          <w:color w:val="333333"/>
          <w:sz w:val="20"/>
          <w:szCs w:val="20"/>
        </w:rPr>
        <w:br/>
        <w:t xml:space="preserve">Стоимость инвестиционных паев может </w:t>
      </w:r>
      <w:proofErr w:type="gramStart"/>
      <w:r w:rsidRPr="00F600AF">
        <w:rPr>
          <w:color w:val="333333"/>
          <w:sz w:val="20"/>
          <w:szCs w:val="20"/>
        </w:rPr>
        <w:t>увеличиваться и уменьшаться</w:t>
      </w:r>
      <w:proofErr w:type="gramEnd"/>
      <w:r w:rsidRPr="00F600AF">
        <w:rPr>
          <w:color w:val="333333"/>
          <w:sz w:val="20"/>
          <w:szCs w:val="20"/>
        </w:rPr>
        <w:t>, результаты инвестирования в прошлом не определяют доходы в будущем, государство не гарантирует доходность инвестиций в паевые инвестиционные фонды.</w:t>
      </w:r>
    </w:p>
    <w:p w:rsidR="008C67C7" w:rsidRPr="009E7ADA" w:rsidRDefault="008C67C7" w:rsidP="00E02124">
      <w:pPr>
        <w:pStyle w:val="Default"/>
        <w:tabs>
          <w:tab w:val="left" w:pos="21"/>
        </w:tabs>
        <w:jc w:val="both"/>
        <w:rPr>
          <w:color w:val="333333"/>
          <w:sz w:val="20"/>
          <w:szCs w:val="20"/>
        </w:rPr>
      </w:pPr>
      <w:r w:rsidRPr="00F600AF">
        <w:rPr>
          <w:color w:val="333333"/>
          <w:sz w:val="20"/>
          <w:szCs w:val="20"/>
        </w:rPr>
        <w:br/>
      </w:r>
      <w:r w:rsidRPr="00F600AF">
        <w:rPr>
          <w:b/>
          <w:color w:val="333333"/>
          <w:sz w:val="20"/>
          <w:szCs w:val="20"/>
        </w:rPr>
        <w:t>Прежде чем приобрести инвестиционный пай, следует внимательно ознакомиться с Правилами Фонда.</w:t>
      </w:r>
    </w:p>
    <w:p w:rsidR="008C67C7" w:rsidRDefault="008C67C7" w:rsidP="00E02124">
      <w:pPr>
        <w:pStyle w:val="Default"/>
        <w:tabs>
          <w:tab w:val="left" w:pos="21"/>
        </w:tabs>
        <w:jc w:val="both"/>
        <w:rPr>
          <w:b/>
          <w:color w:val="333333"/>
          <w:sz w:val="20"/>
          <w:szCs w:val="20"/>
        </w:rPr>
      </w:pPr>
    </w:p>
    <w:p w:rsidR="002079CB" w:rsidRDefault="002079CB" w:rsidP="00E02124">
      <w:pPr>
        <w:pStyle w:val="Default"/>
        <w:tabs>
          <w:tab w:val="left" w:pos="21"/>
        </w:tabs>
        <w:jc w:val="both"/>
        <w:rPr>
          <w:b/>
          <w:color w:val="333333"/>
          <w:sz w:val="20"/>
          <w:szCs w:val="20"/>
        </w:rPr>
      </w:pPr>
    </w:p>
    <w:p w:rsidR="002079CB" w:rsidRPr="00F600AF" w:rsidRDefault="002079CB" w:rsidP="00E02124">
      <w:pPr>
        <w:pStyle w:val="Default"/>
        <w:tabs>
          <w:tab w:val="left" w:pos="21"/>
        </w:tabs>
        <w:jc w:val="both"/>
        <w:rPr>
          <w:b/>
          <w:color w:val="333333"/>
          <w:sz w:val="20"/>
          <w:szCs w:val="20"/>
        </w:rPr>
      </w:pPr>
    </w:p>
    <w:sectPr w:rsidR="002079CB" w:rsidRPr="00F600AF" w:rsidSect="00592262">
      <w:footerReference w:type="default" r:id="rId1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D7" w:rsidRDefault="00EB57D7" w:rsidP="00CB788B">
      <w:r>
        <w:separator/>
      </w:r>
    </w:p>
  </w:endnote>
  <w:endnote w:type="continuationSeparator" w:id="0">
    <w:p w:rsidR="00EB57D7" w:rsidRDefault="00EB57D7" w:rsidP="00CB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88B" w:rsidRDefault="00CB788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D7" w:rsidRDefault="00EB57D7" w:rsidP="00CB788B">
      <w:r>
        <w:separator/>
      </w:r>
    </w:p>
  </w:footnote>
  <w:footnote w:type="continuationSeparator" w:id="0">
    <w:p w:rsidR="00EB57D7" w:rsidRDefault="00EB57D7" w:rsidP="00CB7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9FD"/>
    <w:multiLevelType w:val="hybridMultilevel"/>
    <w:tmpl w:val="13E4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49B"/>
    <w:multiLevelType w:val="hybridMultilevel"/>
    <w:tmpl w:val="540E1A94"/>
    <w:lvl w:ilvl="0" w:tplc="7DEAEE9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81433C"/>
    <w:multiLevelType w:val="hybridMultilevel"/>
    <w:tmpl w:val="C386867A"/>
    <w:lvl w:ilvl="0" w:tplc="4740B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773670"/>
    <w:multiLevelType w:val="hybridMultilevel"/>
    <w:tmpl w:val="26B6991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>
    <w:nsid w:val="2FBF7AA3"/>
    <w:multiLevelType w:val="hybridMultilevel"/>
    <w:tmpl w:val="FE1C3B7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669D60E5"/>
    <w:multiLevelType w:val="hybridMultilevel"/>
    <w:tmpl w:val="A48E77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A30896"/>
    <w:multiLevelType w:val="hybridMultilevel"/>
    <w:tmpl w:val="0FFC8BA0"/>
    <w:lvl w:ilvl="0" w:tplc="1C927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34"/>
    <w:rsid w:val="000018D2"/>
    <w:rsid w:val="00021F3B"/>
    <w:rsid w:val="00027C7E"/>
    <w:rsid w:val="00036F7D"/>
    <w:rsid w:val="00040212"/>
    <w:rsid w:val="00044B2E"/>
    <w:rsid w:val="00066C34"/>
    <w:rsid w:val="00074C01"/>
    <w:rsid w:val="00075B83"/>
    <w:rsid w:val="000C699E"/>
    <w:rsid w:val="000E1F36"/>
    <w:rsid w:val="000F11EA"/>
    <w:rsid w:val="000F4E1C"/>
    <w:rsid w:val="000F5D58"/>
    <w:rsid w:val="00116D56"/>
    <w:rsid w:val="0013013C"/>
    <w:rsid w:val="00132E14"/>
    <w:rsid w:val="00151C34"/>
    <w:rsid w:val="00152C05"/>
    <w:rsid w:val="00167A4C"/>
    <w:rsid w:val="00172326"/>
    <w:rsid w:val="00174695"/>
    <w:rsid w:val="00176520"/>
    <w:rsid w:val="00195267"/>
    <w:rsid w:val="00196364"/>
    <w:rsid w:val="001C657B"/>
    <w:rsid w:val="001C7F55"/>
    <w:rsid w:val="002000FA"/>
    <w:rsid w:val="00202766"/>
    <w:rsid w:val="00206441"/>
    <w:rsid w:val="002065E4"/>
    <w:rsid w:val="0020747E"/>
    <w:rsid w:val="002079CB"/>
    <w:rsid w:val="00237AEA"/>
    <w:rsid w:val="0025668A"/>
    <w:rsid w:val="0026036E"/>
    <w:rsid w:val="0026252A"/>
    <w:rsid w:val="00270860"/>
    <w:rsid w:val="00284777"/>
    <w:rsid w:val="00284858"/>
    <w:rsid w:val="002D13BD"/>
    <w:rsid w:val="002D4278"/>
    <w:rsid w:val="002F3738"/>
    <w:rsid w:val="002F7599"/>
    <w:rsid w:val="00302FD1"/>
    <w:rsid w:val="00313CCE"/>
    <w:rsid w:val="003329ED"/>
    <w:rsid w:val="00332E41"/>
    <w:rsid w:val="0035411A"/>
    <w:rsid w:val="00362139"/>
    <w:rsid w:val="00366D45"/>
    <w:rsid w:val="0037475C"/>
    <w:rsid w:val="00374FA9"/>
    <w:rsid w:val="003C1565"/>
    <w:rsid w:val="003C6C42"/>
    <w:rsid w:val="003E39AB"/>
    <w:rsid w:val="003E3F43"/>
    <w:rsid w:val="003F1D44"/>
    <w:rsid w:val="00402F25"/>
    <w:rsid w:val="0040368E"/>
    <w:rsid w:val="00411441"/>
    <w:rsid w:val="00420B8D"/>
    <w:rsid w:val="0043394F"/>
    <w:rsid w:val="004553F2"/>
    <w:rsid w:val="0045664A"/>
    <w:rsid w:val="00466A78"/>
    <w:rsid w:val="004956A4"/>
    <w:rsid w:val="004C2650"/>
    <w:rsid w:val="004D29FB"/>
    <w:rsid w:val="004E75A3"/>
    <w:rsid w:val="004E761D"/>
    <w:rsid w:val="004F3565"/>
    <w:rsid w:val="00510586"/>
    <w:rsid w:val="005114C9"/>
    <w:rsid w:val="00523FF0"/>
    <w:rsid w:val="00527492"/>
    <w:rsid w:val="005572C4"/>
    <w:rsid w:val="0058424A"/>
    <w:rsid w:val="00592262"/>
    <w:rsid w:val="005D69CA"/>
    <w:rsid w:val="005F4F73"/>
    <w:rsid w:val="006206BF"/>
    <w:rsid w:val="00654FF6"/>
    <w:rsid w:val="00675D41"/>
    <w:rsid w:val="00690CD6"/>
    <w:rsid w:val="0069628F"/>
    <w:rsid w:val="00696BDC"/>
    <w:rsid w:val="00697F5E"/>
    <w:rsid w:val="006A6B88"/>
    <w:rsid w:val="006A798E"/>
    <w:rsid w:val="006B2623"/>
    <w:rsid w:val="006B306F"/>
    <w:rsid w:val="006C2C1F"/>
    <w:rsid w:val="006E1661"/>
    <w:rsid w:val="006E398B"/>
    <w:rsid w:val="006F03A4"/>
    <w:rsid w:val="00736BF7"/>
    <w:rsid w:val="007403BD"/>
    <w:rsid w:val="00742382"/>
    <w:rsid w:val="00751320"/>
    <w:rsid w:val="00753178"/>
    <w:rsid w:val="007564A4"/>
    <w:rsid w:val="00760B01"/>
    <w:rsid w:val="0076619F"/>
    <w:rsid w:val="007725C7"/>
    <w:rsid w:val="0078612F"/>
    <w:rsid w:val="00787DC5"/>
    <w:rsid w:val="0079738B"/>
    <w:rsid w:val="007A1DBB"/>
    <w:rsid w:val="007C5FC6"/>
    <w:rsid w:val="007D75F7"/>
    <w:rsid w:val="007E02E9"/>
    <w:rsid w:val="007E6B75"/>
    <w:rsid w:val="007F145A"/>
    <w:rsid w:val="007F795B"/>
    <w:rsid w:val="00810DC5"/>
    <w:rsid w:val="00814CE2"/>
    <w:rsid w:val="008250C2"/>
    <w:rsid w:val="00865E57"/>
    <w:rsid w:val="008731BB"/>
    <w:rsid w:val="008A0B3A"/>
    <w:rsid w:val="008B7056"/>
    <w:rsid w:val="008C67C7"/>
    <w:rsid w:val="008D206F"/>
    <w:rsid w:val="008D5E55"/>
    <w:rsid w:val="008E00C6"/>
    <w:rsid w:val="008E02F6"/>
    <w:rsid w:val="00905534"/>
    <w:rsid w:val="00932D35"/>
    <w:rsid w:val="00936B7F"/>
    <w:rsid w:val="00953675"/>
    <w:rsid w:val="00957A64"/>
    <w:rsid w:val="00960D42"/>
    <w:rsid w:val="00960FBE"/>
    <w:rsid w:val="009828B5"/>
    <w:rsid w:val="009861A2"/>
    <w:rsid w:val="00992B8C"/>
    <w:rsid w:val="00997B51"/>
    <w:rsid w:val="009A4829"/>
    <w:rsid w:val="009D0787"/>
    <w:rsid w:val="009D2FC4"/>
    <w:rsid w:val="009D7607"/>
    <w:rsid w:val="009E7ADA"/>
    <w:rsid w:val="009F1233"/>
    <w:rsid w:val="009F1A89"/>
    <w:rsid w:val="00A11973"/>
    <w:rsid w:val="00A3791C"/>
    <w:rsid w:val="00A430CB"/>
    <w:rsid w:val="00A515A1"/>
    <w:rsid w:val="00A61BA8"/>
    <w:rsid w:val="00A94229"/>
    <w:rsid w:val="00AA71F3"/>
    <w:rsid w:val="00AB0788"/>
    <w:rsid w:val="00AB2309"/>
    <w:rsid w:val="00AC1889"/>
    <w:rsid w:val="00AC56D8"/>
    <w:rsid w:val="00AF3933"/>
    <w:rsid w:val="00AF524F"/>
    <w:rsid w:val="00B16AAC"/>
    <w:rsid w:val="00B43270"/>
    <w:rsid w:val="00B96612"/>
    <w:rsid w:val="00BA4D0E"/>
    <w:rsid w:val="00BC0E4F"/>
    <w:rsid w:val="00BC77DB"/>
    <w:rsid w:val="00BE3B96"/>
    <w:rsid w:val="00C027F7"/>
    <w:rsid w:val="00C23436"/>
    <w:rsid w:val="00C363C3"/>
    <w:rsid w:val="00C70B50"/>
    <w:rsid w:val="00C910F8"/>
    <w:rsid w:val="00CB42C6"/>
    <w:rsid w:val="00CB788B"/>
    <w:rsid w:val="00CD3A3F"/>
    <w:rsid w:val="00CF5559"/>
    <w:rsid w:val="00D01BF7"/>
    <w:rsid w:val="00D11D44"/>
    <w:rsid w:val="00D125AA"/>
    <w:rsid w:val="00D13451"/>
    <w:rsid w:val="00D4795E"/>
    <w:rsid w:val="00D51149"/>
    <w:rsid w:val="00D53218"/>
    <w:rsid w:val="00D61B2C"/>
    <w:rsid w:val="00D6598D"/>
    <w:rsid w:val="00D6768F"/>
    <w:rsid w:val="00D826D1"/>
    <w:rsid w:val="00D93AA6"/>
    <w:rsid w:val="00DA0521"/>
    <w:rsid w:val="00DB5E31"/>
    <w:rsid w:val="00DE379B"/>
    <w:rsid w:val="00DF34FD"/>
    <w:rsid w:val="00DF7981"/>
    <w:rsid w:val="00E02124"/>
    <w:rsid w:val="00E05EA9"/>
    <w:rsid w:val="00E14DE4"/>
    <w:rsid w:val="00E56575"/>
    <w:rsid w:val="00E657A7"/>
    <w:rsid w:val="00E84C1E"/>
    <w:rsid w:val="00E968C3"/>
    <w:rsid w:val="00EA0213"/>
    <w:rsid w:val="00EB57D7"/>
    <w:rsid w:val="00EC56DE"/>
    <w:rsid w:val="00EE08E2"/>
    <w:rsid w:val="00EE363D"/>
    <w:rsid w:val="00EE5BEC"/>
    <w:rsid w:val="00F037D0"/>
    <w:rsid w:val="00F47D38"/>
    <w:rsid w:val="00F56985"/>
    <w:rsid w:val="00F600AF"/>
    <w:rsid w:val="00F6413E"/>
    <w:rsid w:val="00F66F7D"/>
    <w:rsid w:val="00F74EFF"/>
    <w:rsid w:val="00F761C3"/>
    <w:rsid w:val="00F80FAD"/>
    <w:rsid w:val="00F91F56"/>
    <w:rsid w:val="00FA0424"/>
    <w:rsid w:val="00FC033C"/>
    <w:rsid w:val="00FC4908"/>
    <w:rsid w:val="00FC7333"/>
    <w:rsid w:val="00FD2630"/>
    <w:rsid w:val="00FD3EFC"/>
    <w:rsid w:val="00FE2EA7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84C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BC0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96612"/>
    <w:rPr>
      <w:b/>
      <w:bCs/>
    </w:rPr>
  </w:style>
  <w:style w:type="paragraph" w:styleId="a5">
    <w:name w:val="header"/>
    <w:basedOn w:val="a"/>
    <w:link w:val="a6"/>
    <w:uiPriority w:val="99"/>
    <w:unhideWhenUsed/>
    <w:rsid w:val="00CB7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78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7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7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qFormat/>
    <w:rsid w:val="008731BB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D51149"/>
  </w:style>
  <w:style w:type="character" w:customStyle="1" w:styleId="ab">
    <w:name w:val="Текст сноски Знак"/>
    <w:basedOn w:val="a0"/>
    <w:link w:val="aa"/>
    <w:uiPriority w:val="99"/>
    <w:semiHidden/>
    <w:rsid w:val="00D51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51149"/>
    <w:rPr>
      <w:vertAlign w:val="superscript"/>
    </w:rPr>
  </w:style>
  <w:style w:type="table" w:customStyle="1" w:styleId="GridTableLight">
    <w:name w:val="Grid Table Light"/>
    <w:basedOn w:val="a1"/>
    <w:uiPriority w:val="40"/>
    <w:qFormat/>
    <w:rsid w:val="008C67C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b-stl-normal">
    <w:name w:val="wb-stl-normal"/>
    <w:basedOn w:val="a"/>
    <w:rsid w:val="008C67C7"/>
    <w:pPr>
      <w:autoSpaceDE/>
      <w:autoSpaceDN/>
      <w:spacing w:line="285" w:lineRule="atLeast"/>
    </w:pPr>
    <w:rPr>
      <w:rFonts w:ascii="Open Sans" w:hAnsi="Open Sans"/>
      <w:color w:val="2E35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84C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BC0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96612"/>
    <w:rPr>
      <w:b/>
      <w:bCs/>
    </w:rPr>
  </w:style>
  <w:style w:type="paragraph" w:styleId="a5">
    <w:name w:val="header"/>
    <w:basedOn w:val="a"/>
    <w:link w:val="a6"/>
    <w:uiPriority w:val="99"/>
    <w:unhideWhenUsed/>
    <w:rsid w:val="00CB7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78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7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7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qFormat/>
    <w:rsid w:val="008731BB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D51149"/>
  </w:style>
  <w:style w:type="character" w:customStyle="1" w:styleId="ab">
    <w:name w:val="Текст сноски Знак"/>
    <w:basedOn w:val="a0"/>
    <w:link w:val="aa"/>
    <w:uiPriority w:val="99"/>
    <w:semiHidden/>
    <w:rsid w:val="00D51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51149"/>
    <w:rPr>
      <w:vertAlign w:val="superscript"/>
    </w:rPr>
  </w:style>
  <w:style w:type="table" w:customStyle="1" w:styleId="GridTableLight">
    <w:name w:val="Grid Table Light"/>
    <w:basedOn w:val="a1"/>
    <w:uiPriority w:val="40"/>
    <w:qFormat/>
    <w:rsid w:val="008C67C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b-stl-normal">
    <w:name w:val="wb-stl-normal"/>
    <w:basedOn w:val="a"/>
    <w:rsid w:val="008C67C7"/>
    <w:pPr>
      <w:autoSpaceDE/>
      <w:autoSpaceDN/>
      <w:spacing w:line="285" w:lineRule="atLeast"/>
    </w:pPr>
    <w:rPr>
      <w:rFonts w:ascii="Open Sans" w:hAnsi="Open Sans"/>
      <w:color w:val="2E35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433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5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0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era-llc.ru" TargetMode="External"/><Relationship Id="rId18" Type="http://schemas.openxmlformats.org/officeDocument/2006/relationships/hyperlink" Target="http://www.gera-llc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era-llc.ru" TargetMode="External"/><Relationship Id="rId17" Type="http://schemas.openxmlformats.org/officeDocument/2006/relationships/hyperlink" Target="https://www.naufo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ufor.ru/tree.asp?n=15043&amp;hk=201807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era-llc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ufor.ru/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nfo@gera-ll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4479-DC27-4738-8AE3-DA3C4333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dcterms:created xsi:type="dcterms:W3CDTF">2021-11-07T22:28:00Z</dcterms:created>
  <dcterms:modified xsi:type="dcterms:W3CDTF">2025-10-14T07:52:00Z</dcterms:modified>
</cp:coreProperties>
</file>